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264" w:rsidRDefault="00C07264"/>
    <w:p w:rsidR="009242ED" w:rsidRPr="009242ED" w:rsidRDefault="009242ED" w:rsidP="009242ED">
      <w:pPr>
        <w:shd w:val="clear" w:color="auto" w:fill="FFFFFF"/>
        <w:spacing w:after="0" w:line="240" w:lineRule="auto"/>
        <w:jc w:val="center"/>
        <w:rPr>
          <w:rFonts w:ascii="Calibri" w:eastAsia="Times New Roman" w:hAnsi="Calibri" w:cs="Times New Roman"/>
          <w:color w:val="222222"/>
          <w:lang w:bidi="gu-IN"/>
        </w:rPr>
      </w:pPr>
      <w:r w:rsidRPr="009242ED">
        <w:rPr>
          <w:rFonts w:ascii="Arial" w:eastAsia="Times New Roman" w:hAnsi="Arial" w:cs="Arial"/>
          <w:b/>
          <w:bCs/>
          <w:color w:val="0000FF"/>
          <w:sz w:val="24"/>
          <w:szCs w:val="24"/>
          <w:lang w:bidi="gu-IN"/>
        </w:rPr>
        <w:t>GNLU selected for the establishment of IPR Chair by the Government of India</w:t>
      </w:r>
    </w:p>
    <w:p w:rsidR="009242ED" w:rsidRPr="009242ED" w:rsidRDefault="009242ED" w:rsidP="009242ED">
      <w:pPr>
        <w:shd w:val="clear" w:color="auto" w:fill="FFFFFF"/>
        <w:spacing w:after="0" w:line="240" w:lineRule="auto"/>
        <w:jc w:val="center"/>
        <w:rPr>
          <w:rFonts w:ascii="Calibri" w:eastAsia="Times New Roman" w:hAnsi="Calibri" w:cs="Times New Roman"/>
          <w:color w:val="222222"/>
          <w:lang w:bidi="gu-IN"/>
        </w:rPr>
      </w:pPr>
      <w:r w:rsidRPr="009242ED">
        <w:rPr>
          <w:rFonts w:ascii="Arial" w:eastAsia="Times New Roman" w:hAnsi="Arial" w:cs="Arial"/>
          <w:b/>
          <w:bCs/>
          <w:color w:val="0000FF"/>
          <w:sz w:val="24"/>
          <w:szCs w:val="24"/>
          <w:lang w:bidi="gu-IN"/>
        </w:rPr>
        <w:t> </w:t>
      </w:r>
    </w:p>
    <w:p w:rsidR="009242ED" w:rsidRPr="009242ED" w:rsidRDefault="009242ED" w:rsidP="009242ED">
      <w:pPr>
        <w:shd w:val="clear" w:color="auto" w:fill="FFFFFF"/>
        <w:spacing w:after="0" w:line="240" w:lineRule="auto"/>
        <w:jc w:val="center"/>
        <w:rPr>
          <w:rFonts w:ascii="Calibri" w:eastAsia="Times New Roman" w:hAnsi="Calibri" w:cs="Times New Roman"/>
          <w:color w:val="222222"/>
          <w:lang w:bidi="gu-IN"/>
        </w:rPr>
      </w:pPr>
      <w:r w:rsidRPr="009242ED">
        <w:rPr>
          <w:rFonts w:ascii="Arial" w:eastAsia="Times New Roman" w:hAnsi="Arial" w:cs="Arial"/>
          <w:b/>
          <w:bCs/>
          <w:color w:val="0000FF"/>
          <w:sz w:val="24"/>
          <w:szCs w:val="24"/>
          <w:lang w:bidi="gu-IN"/>
        </w:rPr>
        <w:t>GNLU will now have three chairs dedicated to research in IPR</w:t>
      </w: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r w:rsidRPr="009242ED">
        <w:rPr>
          <w:rFonts w:ascii="Arial" w:eastAsia="Times New Roman" w:hAnsi="Arial" w:cs="Arial"/>
          <w:color w:val="0000FF"/>
          <w:sz w:val="24"/>
          <w:szCs w:val="24"/>
          <w:lang w:bidi="gu-IN"/>
        </w:rPr>
        <w:t> </w:t>
      </w: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proofErr w:type="spellStart"/>
      <w:r w:rsidRPr="009242ED">
        <w:rPr>
          <w:rFonts w:ascii="Arial" w:eastAsia="Times New Roman" w:hAnsi="Arial" w:cs="Arial"/>
          <w:i/>
          <w:iCs/>
          <w:color w:val="0000FF"/>
          <w:sz w:val="24"/>
          <w:szCs w:val="24"/>
          <w:lang w:bidi="gu-IN"/>
        </w:rPr>
        <w:t>Gandhinagar</w:t>
      </w:r>
      <w:proofErr w:type="spellEnd"/>
      <w:r w:rsidRPr="009242ED">
        <w:rPr>
          <w:rFonts w:ascii="Arial" w:eastAsia="Times New Roman" w:hAnsi="Arial" w:cs="Arial"/>
          <w:i/>
          <w:iCs/>
          <w:color w:val="0000FF"/>
          <w:sz w:val="24"/>
          <w:szCs w:val="24"/>
          <w:lang w:bidi="gu-IN"/>
        </w:rPr>
        <w:t>, October 20, 2018</w:t>
      </w:r>
      <w:r w:rsidRPr="009242ED">
        <w:rPr>
          <w:rFonts w:ascii="Arial" w:eastAsia="Times New Roman" w:hAnsi="Arial" w:cs="Arial"/>
          <w:color w:val="0000FF"/>
          <w:sz w:val="24"/>
          <w:szCs w:val="24"/>
          <w:lang w:bidi="gu-IN"/>
        </w:rPr>
        <w:t>: Gujarat National Law University (GNLU) has been selected by the Government of India [Ministry of Industry and Commerce, Department of Industrial Policy and Promotion (DIPP)] for establishment of an IPR (Intellectual Property Rights) Chair under the Scheme for Pedagogy &amp; Research in IPRs for Holistic Education &amp; Academia (SPRIHA).</w:t>
      </w: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r w:rsidRPr="009242ED">
        <w:rPr>
          <w:rFonts w:ascii="Arial" w:eastAsia="Times New Roman" w:hAnsi="Arial" w:cs="Arial"/>
          <w:color w:val="0000FF"/>
          <w:sz w:val="24"/>
          <w:szCs w:val="24"/>
          <w:lang w:bidi="gu-IN"/>
        </w:rPr>
        <w:t> </w:t>
      </w: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r w:rsidRPr="009242ED">
        <w:rPr>
          <w:rFonts w:ascii="Arial" w:eastAsia="Times New Roman" w:hAnsi="Arial" w:cs="Arial"/>
          <w:color w:val="0000FF"/>
          <w:sz w:val="24"/>
          <w:szCs w:val="24"/>
          <w:lang w:bidi="gu-IN"/>
        </w:rPr>
        <w:t>The subject of Intellectual Property Rights has been a center of focus since the launch of National IPR Policy in 2016. The policy highlights the importance of strengthening teaching and research initiatives under IPR at various educational institutes. In order to achieve this mandate, DIPP has been working on the creation of schemes to encourage and promote outreach of IPR. Thus, SPRIHA is developed to encourage the study of, education in, and research on IPRs.   </w:t>
      </w: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r w:rsidRPr="009242ED">
        <w:rPr>
          <w:rFonts w:ascii="Arial" w:eastAsia="Times New Roman" w:hAnsi="Arial" w:cs="Arial"/>
          <w:color w:val="0000FF"/>
          <w:sz w:val="24"/>
          <w:szCs w:val="24"/>
          <w:lang w:bidi="gu-IN"/>
        </w:rPr>
        <w:t> </w:t>
      </w: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r w:rsidRPr="009242ED">
        <w:rPr>
          <w:rFonts w:ascii="Arial" w:eastAsia="Times New Roman" w:hAnsi="Arial" w:cs="Arial"/>
          <w:color w:val="0000FF"/>
          <w:sz w:val="24"/>
          <w:szCs w:val="24"/>
          <w:lang w:bidi="gu-IN"/>
        </w:rPr>
        <w:t>Under the scheme, apart from the emoluments of the IPR Chair Professor and Research Assistants, DIPP will also fund the expenses on the purchase of books and journals, travel and organizing workshops, seminars &amp; conferences for a period of five years extendable for further two years.</w:t>
      </w: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r w:rsidRPr="009242ED">
        <w:rPr>
          <w:rFonts w:ascii="Arial" w:eastAsia="Times New Roman" w:hAnsi="Arial" w:cs="Arial"/>
          <w:color w:val="0000FF"/>
          <w:sz w:val="24"/>
          <w:szCs w:val="24"/>
          <w:lang w:bidi="gu-IN"/>
        </w:rPr>
        <w:t> </w:t>
      </w: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r w:rsidRPr="009242ED">
        <w:rPr>
          <w:rFonts w:ascii="Arial" w:eastAsia="Times New Roman" w:hAnsi="Arial" w:cs="Arial"/>
          <w:color w:val="0000FF"/>
          <w:sz w:val="24"/>
          <w:szCs w:val="24"/>
          <w:lang w:bidi="gu-IN"/>
        </w:rPr>
        <w:t>GNLU already has two fully funded Research Chairs in IPR - through </w:t>
      </w:r>
      <w:r w:rsidRPr="009242ED">
        <w:rPr>
          <w:rFonts w:ascii="Arial" w:eastAsia="Times New Roman" w:hAnsi="Arial" w:cs="Arial"/>
          <w:b/>
          <w:bCs/>
          <w:color w:val="0000FF"/>
          <w:sz w:val="24"/>
          <w:szCs w:val="24"/>
          <w:lang w:bidi="gu-IN"/>
        </w:rPr>
        <w:t>Microsoft</w:t>
      </w:r>
      <w:r w:rsidRPr="009242ED">
        <w:rPr>
          <w:rFonts w:ascii="Arial" w:eastAsia="Times New Roman" w:hAnsi="Arial" w:cs="Arial"/>
          <w:color w:val="0000FF"/>
          <w:sz w:val="24"/>
          <w:szCs w:val="24"/>
          <w:lang w:bidi="gu-IN"/>
        </w:rPr>
        <w:t> and </w:t>
      </w:r>
      <w:r w:rsidRPr="009242ED">
        <w:rPr>
          <w:rFonts w:ascii="Arial" w:eastAsia="Times New Roman" w:hAnsi="Arial" w:cs="Arial"/>
          <w:b/>
          <w:bCs/>
          <w:color w:val="0000FF"/>
          <w:sz w:val="24"/>
          <w:szCs w:val="24"/>
          <w:lang w:bidi="gu-IN"/>
        </w:rPr>
        <w:t>GUJCOST</w:t>
      </w:r>
      <w:r w:rsidRPr="009242ED">
        <w:rPr>
          <w:rFonts w:ascii="Arial" w:eastAsia="Times New Roman" w:hAnsi="Arial" w:cs="Arial"/>
          <w:color w:val="0000FF"/>
          <w:sz w:val="24"/>
          <w:szCs w:val="24"/>
          <w:lang w:bidi="gu-IN"/>
        </w:rPr>
        <w:t xml:space="preserve"> (Gujarat Council on Science &amp; Technology, Department of Science &amp; Technology, </w:t>
      </w:r>
      <w:proofErr w:type="gramStart"/>
      <w:r w:rsidRPr="009242ED">
        <w:rPr>
          <w:rFonts w:ascii="Arial" w:eastAsia="Times New Roman" w:hAnsi="Arial" w:cs="Arial"/>
          <w:color w:val="0000FF"/>
          <w:sz w:val="24"/>
          <w:szCs w:val="24"/>
          <w:lang w:bidi="gu-IN"/>
        </w:rPr>
        <w:t>Government</w:t>
      </w:r>
      <w:proofErr w:type="gramEnd"/>
      <w:r w:rsidRPr="009242ED">
        <w:rPr>
          <w:rFonts w:ascii="Arial" w:eastAsia="Times New Roman" w:hAnsi="Arial" w:cs="Arial"/>
          <w:color w:val="0000FF"/>
          <w:sz w:val="24"/>
          <w:szCs w:val="24"/>
          <w:lang w:bidi="gu-IN"/>
        </w:rPr>
        <w:t xml:space="preserve"> of Gujarat). With the selection for the establishment of DIPP IPR Chair, GNLU will now have three Chairs dedicated to research in IPR.</w:t>
      </w: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r w:rsidRPr="009242ED">
        <w:rPr>
          <w:rFonts w:ascii="Arial" w:eastAsia="Times New Roman" w:hAnsi="Arial" w:cs="Arial"/>
          <w:color w:val="0000FF"/>
          <w:sz w:val="24"/>
          <w:szCs w:val="24"/>
          <w:lang w:bidi="gu-IN"/>
        </w:rPr>
        <w:t>At GNLU, the GNLU Centre for Intellectual Property Rights was established in July 2016 with an aim to promote research, extension and training in the field of IPR. The Centre also aims to incentivize innovative and cutting-edge academic research in the field of IP Laws.</w:t>
      </w: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r w:rsidRPr="009242ED">
        <w:rPr>
          <w:rFonts w:ascii="Arial" w:eastAsia="Times New Roman" w:hAnsi="Arial" w:cs="Arial"/>
          <w:color w:val="0000FF"/>
          <w:sz w:val="24"/>
          <w:szCs w:val="24"/>
          <w:lang w:bidi="gu-IN"/>
        </w:rPr>
        <w:t> </w:t>
      </w:r>
    </w:p>
    <w:p w:rsidR="009242ED" w:rsidRPr="009242ED" w:rsidRDefault="009242ED" w:rsidP="009242ED">
      <w:pPr>
        <w:shd w:val="clear" w:color="auto" w:fill="FFFFFF"/>
        <w:spacing w:after="0" w:line="240" w:lineRule="auto"/>
        <w:jc w:val="both"/>
        <w:rPr>
          <w:rFonts w:ascii="Calibri" w:eastAsia="Times New Roman" w:hAnsi="Calibri" w:cs="Times New Roman"/>
          <w:color w:val="222222"/>
          <w:lang w:bidi="gu-IN"/>
        </w:rPr>
      </w:pPr>
      <w:r w:rsidRPr="009242ED">
        <w:rPr>
          <w:rFonts w:ascii="Arial" w:eastAsia="Times New Roman" w:hAnsi="Arial" w:cs="Arial"/>
          <w:color w:val="0000FF"/>
          <w:sz w:val="24"/>
          <w:szCs w:val="24"/>
          <w:lang w:bidi="gu-IN"/>
        </w:rPr>
        <w:t xml:space="preserve">Congratulating the Centre Director </w:t>
      </w:r>
      <w:proofErr w:type="spellStart"/>
      <w:r w:rsidRPr="009242ED">
        <w:rPr>
          <w:rFonts w:ascii="Arial" w:eastAsia="Times New Roman" w:hAnsi="Arial" w:cs="Arial"/>
          <w:color w:val="0000FF"/>
          <w:sz w:val="24"/>
          <w:szCs w:val="24"/>
          <w:lang w:bidi="gu-IN"/>
        </w:rPr>
        <w:t>Dr</w:t>
      </w:r>
      <w:proofErr w:type="spellEnd"/>
      <w:r w:rsidRPr="009242ED">
        <w:rPr>
          <w:rFonts w:ascii="Arial" w:eastAsia="Times New Roman" w:hAnsi="Arial" w:cs="Arial"/>
          <w:color w:val="0000FF"/>
          <w:sz w:val="24"/>
          <w:szCs w:val="24"/>
          <w:lang w:bidi="gu-IN"/>
        </w:rPr>
        <w:t xml:space="preserve"> </w:t>
      </w:r>
      <w:proofErr w:type="spellStart"/>
      <w:r w:rsidRPr="009242ED">
        <w:rPr>
          <w:rFonts w:ascii="Arial" w:eastAsia="Times New Roman" w:hAnsi="Arial" w:cs="Arial"/>
          <w:color w:val="0000FF"/>
          <w:sz w:val="24"/>
          <w:szCs w:val="24"/>
          <w:lang w:bidi="gu-IN"/>
        </w:rPr>
        <w:t>Nidhi</w:t>
      </w:r>
      <w:proofErr w:type="spellEnd"/>
      <w:r w:rsidRPr="009242ED">
        <w:rPr>
          <w:rFonts w:ascii="Arial" w:eastAsia="Times New Roman" w:hAnsi="Arial" w:cs="Arial"/>
          <w:color w:val="0000FF"/>
          <w:sz w:val="24"/>
          <w:szCs w:val="24"/>
          <w:lang w:bidi="gu-IN"/>
        </w:rPr>
        <w:t xml:space="preserve"> </w:t>
      </w:r>
      <w:proofErr w:type="spellStart"/>
      <w:r w:rsidRPr="009242ED">
        <w:rPr>
          <w:rFonts w:ascii="Arial" w:eastAsia="Times New Roman" w:hAnsi="Arial" w:cs="Arial"/>
          <w:color w:val="0000FF"/>
          <w:sz w:val="24"/>
          <w:szCs w:val="24"/>
          <w:lang w:bidi="gu-IN"/>
        </w:rPr>
        <w:t>Buch</w:t>
      </w:r>
      <w:proofErr w:type="spellEnd"/>
      <w:r w:rsidRPr="009242ED">
        <w:rPr>
          <w:rFonts w:ascii="Arial" w:eastAsia="Times New Roman" w:hAnsi="Arial" w:cs="Arial"/>
          <w:color w:val="0000FF"/>
          <w:sz w:val="24"/>
          <w:szCs w:val="24"/>
          <w:lang w:bidi="gu-IN"/>
        </w:rPr>
        <w:t xml:space="preserve">, GNLU Director </w:t>
      </w:r>
      <w:proofErr w:type="spellStart"/>
      <w:r w:rsidRPr="009242ED">
        <w:rPr>
          <w:rFonts w:ascii="Arial" w:eastAsia="Times New Roman" w:hAnsi="Arial" w:cs="Arial"/>
          <w:color w:val="0000FF"/>
          <w:sz w:val="24"/>
          <w:szCs w:val="24"/>
          <w:lang w:bidi="gu-IN"/>
        </w:rPr>
        <w:t>Dr</w:t>
      </w:r>
      <w:proofErr w:type="spellEnd"/>
      <w:r w:rsidRPr="009242ED">
        <w:rPr>
          <w:rFonts w:ascii="Arial" w:eastAsia="Times New Roman" w:hAnsi="Arial" w:cs="Arial"/>
          <w:color w:val="0000FF"/>
          <w:sz w:val="24"/>
          <w:szCs w:val="24"/>
          <w:lang w:bidi="gu-IN"/>
        </w:rPr>
        <w:t xml:space="preserve"> </w:t>
      </w:r>
      <w:proofErr w:type="spellStart"/>
      <w:r w:rsidRPr="009242ED">
        <w:rPr>
          <w:rFonts w:ascii="Arial" w:eastAsia="Times New Roman" w:hAnsi="Arial" w:cs="Arial"/>
          <w:color w:val="0000FF"/>
          <w:sz w:val="24"/>
          <w:szCs w:val="24"/>
          <w:lang w:bidi="gu-IN"/>
        </w:rPr>
        <w:t>Bimal</w:t>
      </w:r>
      <w:proofErr w:type="spellEnd"/>
      <w:r w:rsidRPr="009242ED">
        <w:rPr>
          <w:rFonts w:ascii="Arial" w:eastAsia="Times New Roman" w:hAnsi="Arial" w:cs="Arial"/>
          <w:color w:val="0000FF"/>
          <w:sz w:val="24"/>
          <w:szCs w:val="24"/>
          <w:lang w:bidi="gu-IN"/>
        </w:rPr>
        <w:t xml:space="preserve"> N. Patel said “This comes as a formal recognition of the GNLU’s contribution towards teaching, research and training in the field of IPR. This is also proof of the faith reposed by the Government and industry in the GNLU. I am sure the dedicated GNLU faculty will rise up to their expectations.”</w:t>
      </w:r>
    </w:p>
    <w:p w:rsidR="009242ED" w:rsidRDefault="009242ED">
      <w:bookmarkStart w:id="0" w:name="_GoBack"/>
      <w:bookmarkEnd w:id="0"/>
    </w:p>
    <w:sectPr w:rsidR="00924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ED"/>
    <w:rsid w:val="009242ED"/>
    <w:rsid w:val="00C0726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03216-0F00-4D3E-A027-8659C7D9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5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1</cp:revision>
  <dcterms:created xsi:type="dcterms:W3CDTF">2018-10-26T05:21:00Z</dcterms:created>
  <dcterms:modified xsi:type="dcterms:W3CDTF">2018-10-26T05:22:00Z</dcterms:modified>
</cp:coreProperties>
</file>