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89" w:rsidRPr="005B1689" w:rsidRDefault="005B1689" w:rsidP="005B1689">
      <w:pPr>
        <w:shd w:val="clear" w:color="auto" w:fill="FFFFFF"/>
        <w:spacing w:after="0" w:line="253" w:lineRule="atLeast"/>
        <w:jc w:val="center"/>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Certificate Course on</w:t>
      </w:r>
    </w:p>
    <w:p w:rsidR="005B1689" w:rsidRPr="005B1689" w:rsidRDefault="005B1689" w:rsidP="005B1689">
      <w:pPr>
        <w:shd w:val="clear" w:color="auto" w:fill="FFFFFF"/>
        <w:spacing w:after="0" w:line="253" w:lineRule="atLeast"/>
        <w:jc w:val="center"/>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w:t>
      </w:r>
      <w:r w:rsidRPr="005B1689">
        <w:rPr>
          <w:rFonts w:ascii="Arial" w:eastAsia="Times New Roman" w:hAnsi="Arial" w:cs="Arial"/>
          <w:b/>
          <w:bCs/>
          <w:color w:val="222222"/>
          <w:sz w:val="24"/>
          <w:szCs w:val="24"/>
          <w:lang w:val="en-GB" w:bidi="gu-IN"/>
        </w:rPr>
        <w:t>Patent Law Practices in the United States, India and China</w:t>
      </w:r>
      <w:r w:rsidRPr="005B1689">
        <w:rPr>
          <w:rFonts w:ascii="Arial" w:eastAsia="Times New Roman" w:hAnsi="Arial" w:cs="Arial"/>
          <w:color w:val="222222"/>
          <w:sz w:val="24"/>
          <w:szCs w:val="24"/>
          <w:lang w:val="en-GB" w:bidi="gu-IN"/>
        </w:rPr>
        <w:t>”</w:t>
      </w:r>
    </w:p>
    <w:p w:rsidR="005B1689" w:rsidRPr="005B1689" w:rsidRDefault="005B1689" w:rsidP="005B1689">
      <w:pPr>
        <w:shd w:val="clear" w:color="auto" w:fill="FFFFFF"/>
        <w:spacing w:after="0" w:line="253" w:lineRule="atLeast"/>
        <w:jc w:val="center"/>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Inaugurated at GNLU</w:t>
      </w:r>
    </w:p>
    <w:p w:rsidR="005B1689" w:rsidRPr="005B1689" w:rsidRDefault="005B1689" w:rsidP="005B1689">
      <w:pPr>
        <w:shd w:val="clear" w:color="auto" w:fill="FFFFFF"/>
        <w:spacing w:after="0" w:line="253" w:lineRule="atLeast"/>
        <w:jc w:val="center"/>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53" w:lineRule="atLeast"/>
        <w:jc w:val="center"/>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Offered by GNLU jointly with</w:t>
      </w:r>
    </w:p>
    <w:p w:rsidR="005B1689" w:rsidRPr="005B1689" w:rsidRDefault="005B1689" w:rsidP="005B1689">
      <w:pPr>
        <w:shd w:val="clear" w:color="auto" w:fill="FFFFFF"/>
        <w:spacing w:after="0" w:line="253" w:lineRule="atLeast"/>
        <w:jc w:val="center"/>
        <w:rPr>
          <w:rFonts w:ascii="Arial" w:eastAsia="Times New Roman" w:hAnsi="Arial" w:cs="Arial"/>
          <w:color w:val="222222"/>
          <w:lang w:bidi="gu-IN"/>
        </w:rPr>
      </w:pPr>
      <w:r w:rsidRPr="005B1689">
        <w:rPr>
          <w:rFonts w:ascii="Arial" w:eastAsia="Times New Roman" w:hAnsi="Arial" w:cs="Arial"/>
          <w:b/>
          <w:bCs/>
          <w:color w:val="222222"/>
          <w:sz w:val="24"/>
          <w:szCs w:val="24"/>
          <w:lang w:val="en-GB" w:bidi="gu-IN"/>
        </w:rPr>
        <w:t>George Washington University Law School</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b/>
          <w:bCs/>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proofErr w:type="spellStart"/>
      <w:r w:rsidRPr="005B1689">
        <w:rPr>
          <w:rFonts w:ascii="Arial" w:eastAsia="Times New Roman" w:hAnsi="Arial" w:cs="Arial"/>
          <w:b/>
          <w:bCs/>
          <w:color w:val="222222"/>
          <w:sz w:val="24"/>
          <w:szCs w:val="24"/>
          <w:lang w:val="en-GB" w:bidi="gu-IN"/>
        </w:rPr>
        <w:t>Gandhinagar</w:t>
      </w:r>
      <w:proofErr w:type="spellEnd"/>
      <w:r w:rsidRPr="005B1689">
        <w:rPr>
          <w:rFonts w:ascii="Arial" w:eastAsia="Times New Roman" w:hAnsi="Arial" w:cs="Arial"/>
          <w:b/>
          <w:bCs/>
          <w:color w:val="222222"/>
          <w:sz w:val="24"/>
          <w:szCs w:val="24"/>
          <w:lang w:val="en-GB" w:bidi="gu-IN"/>
        </w:rPr>
        <w:t>, October 03, 2018: </w:t>
      </w:r>
      <w:r w:rsidRPr="005B1689">
        <w:rPr>
          <w:rFonts w:ascii="Arial" w:eastAsia="Times New Roman" w:hAnsi="Arial" w:cs="Arial"/>
          <w:color w:val="222222"/>
          <w:sz w:val="24"/>
          <w:szCs w:val="24"/>
          <w:lang w:val="en-GB" w:bidi="gu-IN"/>
        </w:rPr>
        <w:t>The two-day Certificate Course on “</w:t>
      </w:r>
      <w:r w:rsidRPr="005B1689">
        <w:rPr>
          <w:rFonts w:ascii="Arial" w:eastAsia="Times New Roman" w:hAnsi="Arial" w:cs="Arial"/>
          <w:b/>
          <w:bCs/>
          <w:color w:val="222222"/>
          <w:sz w:val="24"/>
          <w:szCs w:val="24"/>
          <w:lang w:val="en-GB" w:bidi="gu-IN"/>
        </w:rPr>
        <w:t>Patent Law Practices in the United States, India and China</w:t>
      </w:r>
      <w:r w:rsidRPr="005B1689">
        <w:rPr>
          <w:rFonts w:ascii="Arial" w:eastAsia="Times New Roman" w:hAnsi="Arial" w:cs="Arial"/>
          <w:color w:val="222222"/>
          <w:sz w:val="24"/>
          <w:szCs w:val="24"/>
          <w:lang w:val="en-GB" w:bidi="gu-IN"/>
        </w:rPr>
        <w:t>” was inaugurated at Gujarat National Law University (GNLU), today. It is for the first time that a comprehensive course on Patent law covering practice in the USA, China and India has been organized in the country.</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The course is offered by GNLU jointly with the George Washington University Law School, </w:t>
      </w:r>
      <w:r w:rsidRPr="005B1689">
        <w:rPr>
          <w:rFonts w:ascii="Arial" w:eastAsia="Times New Roman" w:hAnsi="Arial" w:cs="Arial"/>
          <w:color w:val="222222"/>
          <w:sz w:val="24"/>
          <w:szCs w:val="24"/>
          <w:shd w:val="clear" w:color="auto" w:fill="FFFFFF"/>
          <w:lang w:val="en-GB" w:bidi="gu-IN"/>
        </w:rPr>
        <w:t>the oldest law school in the Washington DC and one of the most prestigious law schools in the USA.</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Principal faculty for the course include</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ind w:left="720"/>
        <w:jc w:val="both"/>
        <w:rPr>
          <w:rFonts w:ascii="Arial" w:eastAsia="Times New Roman" w:hAnsi="Arial" w:cs="Arial"/>
          <w:color w:val="222222"/>
          <w:lang w:bidi="gu-IN"/>
        </w:rPr>
      </w:pPr>
      <w:r w:rsidRPr="005B1689">
        <w:rPr>
          <w:rFonts w:ascii="Symbol" w:eastAsia="Times New Roman" w:hAnsi="Symbol" w:cs="Arial"/>
          <w:color w:val="222222"/>
          <w:sz w:val="24"/>
          <w:szCs w:val="24"/>
          <w:lang w:val="en-GB" w:bidi="gu-IN"/>
        </w:rPr>
        <w:t></w:t>
      </w:r>
      <w:r w:rsidRPr="005B1689">
        <w:rPr>
          <w:rFonts w:ascii="Times New Roman" w:eastAsia="Times New Roman" w:hAnsi="Times New Roman" w:cs="Times New Roman"/>
          <w:color w:val="222222"/>
          <w:sz w:val="14"/>
          <w:szCs w:val="14"/>
          <w:lang w:val="en-GB" w:bidi="gu-IN"/>
        </w:rPr>
        <w:t>         </w:t>
      </w:r>
      <w:r w:rsidRPr="005B1689">
        <w:rPr>
          <w:rFonts w:ascii="Arial" w:eastAsia="Times New Roman" w:hAnsi="Arial" w:cs="Arial"/>
          <w:color w:val="222222"/>
          <w:sz w:val="24"/>
          <w:szCs w:val="24"/>
          <w:lang w:val="en-GB" w:bidi="gu-IN"/>
        </w:rPr>
        <w:t xml:space="preserve">Dean John Whelan, Associate Dean of Intellectual Property Law at </w:t>
      </w:r>
      <w:proofErr w:type="gramStart"/>
      <w:r w:rsidRPr="005B1689">
        <w:rPr>
          <w:rFonts w:ascii="Arial" w:eastAsia="Times New Roman" w:hAnsi="Arial" w:cs="Arial"/>
          <w:color w:val="222222"/>
          <w:sz w:val="24"/>
          <w:szCs w:val="24"/>
          <w:lang w:val="en-GB" w:bidi="gu-IN"/>
        </w:rPr>
        <w:t>The</w:t>
      </w:r>
      <w:proofErr w:type="gramEnd"/>
      <w:r w:rsidRPr="005B1689">
        <w:rPr>
          <w:rFonts w:ascii="Arial" w:eastAsia="Times New Roman" w:hAnsi="Arial" w:cs="Arial"/>
          <w:color w:val="222222"/>
          <w:sz w:val="24"/>
          <w:szCs w:val="24"/>
          <w:lang w:val="en-GB" w:bidi="gu-IN"/>
        </w:rPr>
        <w:t xml:space="preserve"> George Washington University Law School;</w:t>
      </w:r>
    </w:p>
    <w:p w:rsidR="005B1689" w:rsidRPr="005B1689" w:rsidRDefault="005B1689" w:rsidP="005B1689">
      <w:pPr>
        <w:shd w:val="clear" w:color="auto" w:fill="FFFFFF"/>
        <w:spacing w:after="0" w:line="240" w:lineRule="auto"/>
        <w:jc w:val="both"/>
        <w:rPr>
          <w:rFonts w:ascii="Arial" w:eastAsia="Times New Roman" w:hAnsi="Arial" w:cs="Arial"/>
          <w:color w:val="222222"/>
          <w:sz w:val="24"/>
          <w:szCs w:val="24"/>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ind w:left="720"/>
        <w:jc w:val="both"/>
        <w:rPr>
          <w:rFonts w:ascii="Arial" w:eastAsia="Times New Roman" w:hAnsi="Arial" w:cs="Arial"/>
          <w:color w:val="222222"/>
          <w:lang w:bidi="gu-IN"/>
        </w:rPr>
      </w:pPr>
      <w:r w:rsidRPr="005B1689">
        <w:rPr>
          <w:rFonts w:ascii="Symbol" w:eastAsia="Times New Roman" w:hAnsi="Symbol" w:cs="Arial"/>
          <w:color w:val="222222"/>
          <w:sz w:val="24"/>
          <w:szCs w:val="24"/>
          <w:lang w:val="en-GB" w:bidi="gu-IN"/>
        </w:rPr>
        <w:t></w:t>
      </w:r>
      <w:r w:rsidRPr="005B1689">
        <w:rPr>
          <w:rFonts w:ascii="Times New Roman" w:eastAsia="Times New Roman" w:hAnsi="Times New Roman" w:cs="Times New Roman"/>
          <w:color w:val="222222"/>
          <w:sz w:val="14"/>
          <w:szCs w:val="14"/>
          <w:lang w:val="en-GB" w:bidi="gu-IN"/>
        </w:rPr>
        <w:t>         </w:t>
      </w:r>
      <w:r w:rsidRPr="005B1689">
        <w:rPr>
          <w:rFonts w:ascii="Arial" w:eastAsia="Times New Roman" w:hAnsi="Arial" w:cs="Arial"/>
          <w:color w:val="222222"/>
          <w:sz w:val="24"/>
          <w:szCs w:val="24"/>
          <w:lang w:val="en-GB" w:bidi="gu-IN"/>
        </w:rPr>
        <w:t>Hon. Randall R. Rader, Chief Judge (retired), Court of Appeals of the Federal Circuit;</w:t>
      </w:r>
    </w:p>
    <w:p w:rsidR="005B1689" w:rsidRPr="005B1689" w:rsidRDefault="005B1689" w:rsidP="005B1689">
      <w:pPr>
        <w:shd w:val="clear" w:color="auto" w:fill="FFFFFF"/>
        <w:spacing w:after="0" w:line="240" w:lineRule="auto"/>
        <w:jc w:val="both"/>
        <w:rPr>
          <w:rFonts w:ascii="Arial" w:eastAsia="Times New Roman" w:hAnsi="Arial" w:cs="Arial"/>
          <w:color w:val="222222"/>
          <w:sz w:val="24"/>
          <w:szCs w:val="24"/>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ind w:left="720"/>
        <w:jc w:val="both"/>
        <w:rPr>
          <w:rFonts w:ascii="Arial" w:eastAsia="Times New Roman" w:hAnsi="Arial" w:cs="Arial"/>
          <w:color w:val="222222"/>
          <w:lang w:bidi="gu-IN"/>
        </w:rPr>
      </w:pPr>
      <w:r w:rsidRPr="005B1689">
        <w:rPr>
          <w:rFonts w:ascii="Symbol" w:eastAsia="Times New Roman" w:hAnsi="Symbol" w:cs="Arial"/>
          <w:color w:val="222222"/>
          <w:sz w:val="24"/>
          <w:szCs w:val="24"/>
          <w:lang w:val="en-GB" w:bidi="gu-IN"/>
        </w:rPr>
        <w:t></w:t>
      </w:r>
      <w:r w:rsidRPr="005B1689">
        <w:rPr>
          <w:rFonts w:ascii="Times New Roman" w:eastAsia="Times New Roman" w:hAnsi="Times New Roman" w:cs="Times New Roman"/>
          <w:color w:val="222222"/>
          <w:sz w:val="14"/>
          <w:szCs w:val="14"/>
          <w:lang w:val="en-GB" w:bidi="gu-IN"/>
        </w:rPr>
        <w:t>         </w:t>
      </w:r>
      <w:r w:rsidRPr="005B1689">
        <w:rPr>
          <w:rFonts w:ascii="Arial" w:eastAsia="Times New Roman" w:hAnsi="Arial" w:cs="Arial"/>
          <w:color w:val="222222"/>
          <w:sz w:val="24"/>
          <w:szCs w:val="24"/>
          <w:lang w:val="en-GB" w:bidi="gu-IN"/>
        </w:rPr>
        <w:t>Mr </w:t>
      </w:r>
      <w:proofErr w:type="spellStart"/>
      <w:r w:rsidRPr="005B1689">
        <w:rPr>
          <w:rFonts w:ascii="Arial" w:eastAsia="Times New Roman" w:hAnsi="Arial" w:cs="Arial"/>
          <w:color w:val="222222"/>
          <w:sz w:val="24"/>
          <w:szCs w:val="24"/>
          <w:lang w:val="en-GB" w:bidi="gu-IN"/>
        </w:rPr>
        <w:t>Xiupeng</w:t>
      </w:r>
      <w:proofErr w:type="spellEnd"/>
      <w:r w:rsidRPr="005B1689">
        <w:rPr>
          <w:rFonts w:ascii="Arial" w:eastAsia="Times New Roman" w:hAnsi="Arial" w:cs="Arial"/>
          <w:color w:val="222222"/>
          <w:sz w:val="24"/>
          <w:szCs w:val="24"/>
          <w:lang w:val="en-GB" w:bidi="gu-IN"/>
        </w:rPr>
        <w:t xml:space="preserve"> OU, Intellectual Property trial lawyer and later a Deputy Chief Judge of the IP Tribunal of Guangdong Higher People’s Court and</w:t>
      </w:r>
    </w:p>
    <w:p w:rsidR="005B1689" w:rsidRPr="005B1689" w:rsidRDefault="005B1689" w:rsidP="005B1689">
      <w:pPr>
        <w:shd w:val="clear" w:color="auto" w:fill="FFFFFF"/>
        <w:spacing w:after="0" w:line="240" w:lineRule="auto"/>
        <w:jc w:val="both"/>
        <w:rPr>
          <w:rFonts w:ascii="Arial" w:eastAsia="Times New Roman" w:hAnsi="Arial" w:cs="Arial"/>
          <w:color w:val="222222"/>
          <w:sz w:val="24"/>
          <w:szCs w:val="24"/>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ind w:left="720"/>
        <w:jc w:val="both"/>
        <w:rPr>
          <w:rFonts w:ascii="Arial" w:eastAsia="Times New Roman" w:hAnsi="Arial" w:cs="Arial"/>
          <w:color w:val="222222"/>
          <w:lang w:bidi="gu-IN"/>
        </w:rPr>
      </w:pPr>
      <w:r w:rsidRPr="005B1689">
        <w:rPr>
          <w:rFonts w:ascii="Symbol" w:eastAsia="Times New Roman" w:hAnsi="Symbol" w:cs="Arial"/>
          <w:color w:val="222222"/>
          <w:sz w:val="24"/>
          <w:szCs w:val="24"/>
          <w:lang w:val="en-GB" w:bidi="gu-IN"/>
        </w:rPr>
        <w:t></w:t>
      </w:r>
      <w:r w:rsidRPr="005B1689">
        <w:rPr>
          <w:rFonts w:ascii="Times New Roman" w:eastAsia="Times New Roman" w:hAnsi="Times New Roman" w:cs="Times New Roman"/>
          <w:color w:val="222222"/>
          <w:sz w:val="14"/>
          <w:szCs w:val="14"/>
          <w:lang w:val="en-GB" w:bidi="gu-IN"/>
        </w:rPr>
        <w:t>         </w:t>
      </w:r>
      <w:proofErr w:type="spellStart"/>
      <w:r w:rsidRPr="005B1689">
        <w:rPr>
          <w:rFonts w:ascii="Arial" w:eastAsia="Times New Roman" w:hAnsi="Arial" w:cs="Arial"/>
          <w:color w:val="222222"/>
          <w:sz w:val="24"/>
          <w:szCs w:val="24"/>
          <w:lang w:val="en-GB" w:bidi="gu-IN"/>
        </w:rPr>
        <w:t>Prof.</w:t>
      </w:r>
      <w:proofErr w:type="spellEnd"/>
      <w:r w:rsidRPr="005B1689">
        <w:rPr>
          <w:rFonts w:ascii="Arial" w:eastAsia="Times New Roman" w:hAnsi="Arial" w:cs="Arial"/>
          <w:color w:val="222222"/>
          <w:sz w:val="24"/>
          <w:szCs w:val="24"/>
          <w:lang w:val="en-GB" w:bidi="gu-IN"/>
        </w:rPr>
        <w:t xml:space="preserve"> Dr </w:t>
      </w:r>
      <w:proofErr w:type="spellStart"/>
      <w:r w:rsidRPr="005B1689">
        <w:rPr>
          <w:rFonts w:ascii="Arial" w:eastAsia="Times New Roman" w:hAnsi="Arial" w:cs="Arial"/>
          <w:color w:val="222222"/>
          <w:sz w:val="24"/>
          <w:szCs w:val="24"/>
          <w:lang w:val="en-GB" w:bidi="gu-IN"/>
        </w:rPr>
        <w:t>Prabuddha</w:t>
      </w:r>
      <w:proofErr w:type="spellEnd"/>
      <w:r w:rsidRPr="005B1689">
        <w:rPr>
          <w:rFonts w:ascii="Arial" w:eastAsia="Times New Roman" w:hAnsi="Arial" w:cs="Arial"/>
          <w:color w:val="222222"/>
          <w:sz w:val="24"/>
          <w:szCs w:val="24"/>
          <w:lang w:val="en-GB" w:bidi="gu-IN"/>
        </w:rPr>
        <w:t xml:space="preserve"> </w:t>
      </w:r>
      <w:proofErr w:type="spellStart"/>
      <w:r w:rsidRPr="005B1689">
        <w:rPr>
          <w:rFonts w:ascii="Arial" w:eastAsia="Times New Roman" w:hAnsi="Arial" w:cs="Arial"/>
          <w:color w:val="222222"/>
          <w:sz w:val="24"/>
          <w:szCs w:val="24"/>
          <w:lang w:val="en-GB" w:bidi="gu-IN"/>
        </w:rPr>
        <w:t>Ganguli</w:t>
      </w:r>
      <w:proofErr w:type="spellEnd"/>
      <w:r w:rsidRPr="005B1689">
        <w:rPr>
          <w:rFonts w:ascii="Arial" w:eastAsia="Times New Roman" w:hAnsi="Arial" w:cs="Arial"/>
          <w:color w:val="222222"/>
          <w:sz w:val="24"/>
          <w:szCs w:val="24"/>
          <w:lang w:val="en-GB" w:bidi="gu-IN"/>
        </w:rPr>
        <w:t xml:space="preserve"> Professor, Rajiv Gandhi School of IP Law, IIT </w:t>
      </w:r>
      <w:proofErr w:type="spellStart"/>
      <w:r w:rsidRPr="005B1689">
        <w:rPr>
          <w:rFonts w:ascii="Arial" w:eastAsia="Times New Roman" w:hAnsi="Arial" w:cs="Arial"/>
          <w:color w:val="222222"/>
          <w:sz w:val="24"/>
          <w:szCs w:val="24"/>
          <w:lang w:val="en-GB" w:bidi="gu-IN"/>
        </w:rPr>
        <w:t>Kharagpur</w:t>
      </w:r>
      <w:proofErr w:type="spellEnd"/>
      <w:r w:rsidRPr="005B1689">
        <w:rPr>
          <w:rFonts w:ascii="Arial" w:eastAsia="Times New Roman" w:hAnsi="Arial" w:cs="Arial"/>
          <w:color w:val="222222"/>
          <w:sz w:val="24"/>
          <w:szCs w:val="24"/>
          <w:lang w:val="en-GB" w:bidi="gu-IN"/>
        </w:rPr>
        <w:t>.</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The course is divided into sessions that will cover Patent law practice in the USA, China and India. </w:t>
      </w:r>
      <w:proofErr w:type="spellStart"/>
      <w:r w:rsidRPr="005B1689">
        <w:rPr>
          <w:rFonts w:ascii="Arial" w:eastAsia="Times New Roman" w:hAnsi="Arial" w:cs="Arial"/>
          <w:color w:val="222222"/>
          <w:sz w:val="24"/>
          <w:szCs w:val="24"/>
          <w:shd w:val="clear" w:color="auto" w:fill="FFFFFF"/>
          <w:lang w:val="en-GB" w:bidi="gu-IN"/>
        </w:rPr>
        <w:t>Dr.</w:t>
      </w:r>
      <w:proofErr w:type="spellEnd"/>
      <w:r w:rsidRPr="005B1689">
        <w:rPr>
          <w:rFonts w:ascii="Arial" w:eastAsia="Times New Roman" w:hAnsi="Arial" w:cs="Arial"/>
          <w:color w:val="222222"/>
          <w:sz w:val="24"/>
          <w:szCs w:val="24"/>
          <w:shd w:val="clear" w:color="auto" w:fill="FFFFFF"/>
          <w:lang w:val="en-GB" w:bidi="gu-IN"/>
        </w:rPr>
        <w:t xml:space="preserve"> </w:t>
      </w:r>
      <w:proofErr w:type="spellStart"/>
      <w:r w:rsidRPr="005B1689">
        <w:rPr>
          <w:rFonts w:ascii="Arial" w:eastAsia="Times New Roman" w:hAnsi="Arial" w:cs="Arial"/>
          <w:color w:val="222222"/>
          <w:sz w:val="24"/>
          <w:szCs w:val="24"/>
          <w:shd w:val="clear" w:color="auto" w:fill="FFFFFF"/>
          <w:lang w:val="en-GB" w:bidi="gu-IN"/>
        </w:rPr>
        <w:t>Nidhi</w:t>
      </w:r>
      <w:proofErr w:type="spellEnd"/>
      <w:r w:rsidRPr="005B1689">
        <w:rPr>
          <w:rFonts w:ascii="Arial" w:eastAsia="Times New Roman" w:hAnsi="Arial" w:cs="Arial"/>
          <w:color w:val="222222"/>
          <w:sz w:val="24"/>
          <w:szCs w:val="24"/>
          <w:shd w:val="clear" w:color="auto" w:fill="FFFFFF"/>
          <w:lang w:val="en-GB" w:bidi="gu-IN"/>
        </w:rPr>
        <w:t xml:space="preserve"> </w:t>
      </w:r>
      <w:proofErr w:type="spellStart"/>
      <w:r w:rsidRPr="005B1689">
        <w:rPr>
          <w:rFonts w:ascii="Arial" w:eastAsia="Times New Roman" w:hAnsi="Arial" w:cs="Arial"/>
          <w:color w:val="222222"/>
          <w:sz w:val="24"/>
          <w:szCs w:val="24"/>
          <w:shd w:val="clear" w:color="auto" w:fill="FFFFFF"/>
          <w:lang w:val="en-GB" w:bidi="gu-IN"/>
        </w:rPr>
        <w:t>Buch</w:t>
      </w:r>
      <w:proofErr w:type="spellEnd"/>
      <w:r w:rsidRPr="005B1689">
        <w:rPr>
          <w:rFonts w:ascii="Arial" w:eastAsia="Times New Roman" w:hAnsi="Arial" w:cs="Arial"/>
          <w:color w:val="222222"/>
          <w:sz w:val="24"/>
          <w:szCs w:val="24"/>
          <w:shd w:val="clear" w:color="auto" w:fill="FFFFFF"/>
          <w:lang w:val="en-GB" w:bidi="gu-IN"/>
        </w:rPr>
        <w:t>, Director, GNLU Centre for Intellectual Property Rights, in her brief opening remarks, thanked the international faculty for their presence and stated that “there are tremendous benefits of a course of this sort, for professionals, students, scholars and corporates alike, because of the expertise of the panel and the engaging and interactive sessions planned ahead”.</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shd w:val="clear" w:color="auto" w:fill="FFFFFF"/>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The course covers complex IP issues, latest developments and IP policy in the USA, India and China. The primary focus will be on Patent eligibility/ineligibility, concepts of Utility &amp; Novelty, interpretation of Non-obviousness etc. Over the two days, specification and objective disclosure doctrines, claim construction and indefiniteness and case studies of infringement will also be dealt with.</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xml:space="preserve">The course has been envisioned to provide participants with an inter-cultural outlook to facilitate analysis of the effectiveness of present IPR laws against the touchstone of those </w:t>
      </w:r>
      <w:r w:rsidRPr="005B1689">
        <w:rPr>
          <w:rFonts w:ascii="Arial" w:eastAsia="Times New Roman" w:hAnsi="Arial" w:cs="Arial"/>
          <w:color w:val="222222"/>
          <w:sz w:val="24"/>
          <w:szCs w:val="24"/>
          <w:lang w:val="en-GB" w:bidi="gu-IN"/>
        </w:rPr>
        <w:lastRenderedPageBreak/>
        <w:t xml:space="preserve">in operation in leading countries. Remarking on the theme of the event and its significance in present times, Mr </w:t>
      </w:r>
      <w:proofErr w:type="spellStart"/>
      <w:r w:rsidRPr="005B1689">
        <w:rPr>
          <w:rFonts w:ascii="Arial" w:eastAsia="Times New Roman" w:hAnsi="Arial" w:cs="Arial"/>
          <w:color w:val="222222"/>
          <w:sz w:val="24"/>
          <w:szCs w:val="24"/>
          <w:lang w:val="en-GB" w:bidi="gu-IN"/>
        </w:rPr>
        <w:t>Xiupeng</w:t>
      </w:r>
      <w:proofErr w:type="spellEnd"/>
      <w:r w:rsidRPr="005B1689">
        <w:rPr>
          <w:rFonts w:ascii="Arial" w:eastAsia="Times New Roman" w:hAnsi="Arial" w:cs="Arial"/>
          <w:color w:val="222222"/>
          <w:sz w:val="24"/>
          <w:szCs w:val="24"/>
          <w:lang w:val="en-GB" w:bidi="gu-IN"/>
        </w:rPr>
        <w:t xml:space="preserve"> OU stated that, “</w:t>
      </w:r>
      <w:r w:rsidRPr="005B1689">
        <w:rPr>
          <w:rFonts w:ascii="Arial" w:eastAsia="Times New Roman" w:hAnsi="Arial" w:cs="Arial"/>
          <w:b/>
          <w:bCs/>
          <w:color w:val="222222"/>
          <w:sz w:val="24"/>
          <w:szCs w:val="24"/>
          <w:lang w:val="en-GB" w:bidi="gu-IN"/>
        </w:rPr>
        <w:t>China, USA and India are now the most important nations. With the rise of technology and innovation, IP plays a very important role. Yet differences in the practice of Patent law is wide amongst these nations. China has changed its laws to promote frequent grant of Patent, whereas others need to improve in this regard</w:t>
      </w:r>
      <w:r w:rsidRPr="005B1689">
        <w:rPr>
          <w:rFonts w:ascii="Arial" w:eastAsia="Times New Roman" w:hAnsi="Arial" w:cs="Arial"/>
          <w:color w:val="222222"/>
          <w:sz w:val="24"/>
          <w:szCs w:val="24"/>
          <w:lang w:val="en-GB" w:bidi="gu-IN"/>
        </w:rPr>
        <w:t>.”</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000000"/>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proofErr w:type="spellStart"/>
      <w:r w:rsidRPr="005B1689">
        <w:rPr>
          <w:rFonts w:ascii="Arial" w:eastAsia="Times New Roman" w:hAnsi="Arial" w:cs="Arial"/>
          <w:color w:val="000000"/>
          <w:sz w:val="24"/>
          <w:szCs w:val="24"/>
          <w:lang w:val="en-GB" w:bidi="gu-IN"/>
        </w:rPr>
        <w:t>Prof.</w:t>
      </w:r>
      <w:proofErr w:type="spellEnd"/>
      <w:r w:rsidRPr="005B1689">
        <w:rPr>
          <w:rFonts w:ascii="Arial" w:eastAsia="Times New Roman" w:hAnsi="Arial" w:cs="Arial"/>
          <w:color w:val="000000"/>
          <w:sz w:val="24"/>
          <w:szCs w:val="24"/>
          <w:lang w:val="en-GB" w:bidi="gu-IN"/>
        </w:rPr>
        <w:t xml:space="preserve"> Dr </w:t>
      </w:r>
      <w:proofErr w:type="spellStart"/>
      <w:r w:rsidRPr="005B1689">
        <w:rPr>
          <w:rFonts w:ascii="Arial" w:eastAsia="Times New Roman" w:hAnsi="Arial" w:cs="Arial"/>
          <w:color w:val="000000"/>
          <w:sz w:val="24"/>
          <w:szCs w:val="24"/>
          <w:lang w:val="en-GB" w:bidi="gu-IN"/>
        </w:rPr>
        <w:t>Prabuddha</w:t>
      </w:r>
      <w:proofErr w:type="spellEnd"/>
      <w:r w:rsidRPr="005B1689">
        <w:rPr>
          <w:rFonts w:ascii="Arial" w:eastAsia="Times New Roman" w:hAnsi="Arial" w:cs="Arial"/>
          <w:color w:val="000000"/>
          <w:sz w:val="24"/>
          <w:szCs w:val="24"/>
          <w:lang w:val="en-GB" w:bidi="gu-IN"/>
        </w:rPr>
        <w:t xml:space="preserve"> </w:t>
      </w:r>
      <w:proofErr w:type="spellStart"/>
      <w:r w:rsidRPr="005B1689">
        <w:rPr>
          <w:rFonts w:ascii="Arial" w:eastAsia="Times New Roman" w:hAnsi="Arial" w:cs="Arial"/>
          <w:color w:val="000000"/>
          <w:sz w:val="24"/>
          <w:szCs w:val="24"/>
          <w:lang w:val="en-GB" w:bidi="gu-IN"/>
        </w:rPr>
        <w:t>Ganguli</w:t>
      </w:r>
      <w:proofErr w:type="spellEnd"/>
      <w:r w:rsidRPr="005B1689">
        <w:rPr>
          <w:rFonts w:ascii="Arial" w:eastAsia="Times New Roman" w:hAnsi="Arial" w:cs="Arial"/>
          <w:color w:val="000000"/>
          <w:sz w:val="24"/>
          <w:szCs w:val="24"/>
          <w:lang w:val="en-GB" w:bidi="gu-IN"/>
        </w:rPr>
        <w:t xml:space="preserve"> said that “</w:t>
      </w:r>
      <w:r w:rsidRPr="005B1689">
        <w:rPr>
          <w:rFonts w:ascii="Arial" w:eastAsia="Times New Roman" w:hAnsi="Arial" w:cs="Arial"/>
          <w:b/>
          <w:bCs/>
          <w:color w:val="000000"/>
          <w:sz w:val="24"/>
          <w:szCs w:val="24"/>
          <w:lang w:val="en-GB" w:bidi="gu-IN"/>
        </w:rPr>
        <w:t>there are several differences in the practice of IP Law in USA, India and China. For instance, USA follows the fair-use doctrine for copyright, whereas India applies the fair-dealing doctrine</w:t>
      </w:r>
      <w:r w:rsidRPr="005B1689">
        <w:rPr>
          <w:rFonts w:ascii="Arial" w:eastAsia="Times New Roman" w:hAnsi="Arial" w:cs="Arial"/>
          <w:color w:val="000000"/>
          <w:sz w:val="24"/>
          <w:szCs w:val="24"/>
          <w:lang w:val="en-GB" w:bidi="gu-IN"/>
        </w:rPr>
        <w:t>”.</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Such a multi-dimensional approach would provide a holistic perspective of IP which permeates into every field and is a key to constant and fast-paced technological advancements. When asked about his primary reason to conduct such a course, Hon. Randall R. Rader said, “</w:t>
      </w:r>
      <w:r w:rsidRPr="005B1689">
        <w:rPr>
          <w:rFonts w:ascii="Arial" w:eastAsia="Times New Roman" w:hAnsi="Arial" w:cs="Arial"/>
          <w:b/>
          <w:bCs/>
          <w:color w:val="222222"/>
          <w:sz w:val="24"/>
          <w:szCs w:val="24"/>
          <w:lang w:val="en-GB" w:bidi="gu-IN"/>
        </w:rPr>
        <w:t xml:space="preserve">that it is important to note the differences between the </w:t>
      </w:r>
      <w:proofErr w:type="gramStart"/>
      <w:r w:rsidRPr="005B1689">
        <w:rPr>
          <w:rFonts w:ascii="Arial" w:eastAsia="Times New Roman" w:hAnsi="Arial" w:cs="Arial"/>
          <w:b/>
          <w:bCs/>
          <w:color w:val="222222"/>
          <w:sz w:val="24"/>
          <w:szCs w:val="24"/>
          <w:lang w:val="en-GB" w:bidi="gu-IN"/>
        </w:rPr>
        <w:t>practice</w:t>
      </w:r>
      <w:proofErr w:type="gramEnd"/>
      <w:r w:rsidRPr="005B1689">
        <w:rPr>
          <w:rFonts w:ascii="Arial" w:eastAsia="Times New Roman" w:hAnsi="Arial" w:cs="Arial"/>
          <w:b/>
          <w:bCs/>
          <w:color w:val="222222"/>
          <w:sz w:val="24"/>
          <w:szCs w:val="24"/>
          <w:lang w:val="en-GB" w:bidi="gu-IN"/>
        </w:rPr>
        <w:t xml:space="preserve"> in these jurisdictions. Each jurisdiction is slightly different from the other in terms of patent registration, prosecution and enforcement. These small changes add up to create a wholly different Patent practice. We ought to understand and learn these nuances for better practice and policy</w:t>
      </w:r>
      <w:r w:rsidRPr="005B1689">
        <w:rPr>
          <w:rFonts w:ascii="Arial" w:eastAsia="Times New Roman" w:hAnsi="Arial" w:cs="Arial"/>
          <w:color w:val="222222"/>
          <w:sz w:val="24"/>
          <w:szCs w:val="24"/>
          <w:lang w:val="en-GB" w:bidi="gu-IN"/>
        </w:rPr>
        <w:t>”.</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This course is a result of the joint efforts of the Gujarat Council of Science and Technology (GUJCOST) and the </w:t>
      </w:r>
      <w:r w:rsidRPr="005B1689">
        <w:rPr>
          <w:rFonts w:ascii="Arial" w:eastAsia="Times New Roman" w:hAnsi="Arial" w:cs="Arial"/>
          <w:color w:val="222222"/>
          <w:sz w:val="24"/>
          <w:szCs w:val="24"/>
          <w:shd w:val="clear" w:color="auto" w:fill="FFFFFF"/>
          <w:lang w:val="en-GB" w:bidi="gu-IN"/>
        </w:rPr>
        <w:t>GNLU Centre for Intellectual Property Rights</w:t>
      </w:r>
      <w:r w:rsidRPr="005B1689">
        <w:rPr>
          <w:rFonts w:ascii="Arial" w:eastAsia="Times New Roman" w:hAnsi="Arial" w:cs="Arial"/>
          <w:color w:val="222222"/>
          <w:sz w:val="24"/>
          <w:szCs w:val="24"/>
          <w:lang w:val="en-GB" w:bidi="gu-IN"/>
        </w:rPr>
        <w:t>.</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 </w:t>
      </w:r>
    </w:p>
    <w:p w:rsidR="005B1689" w:rsidRPr="005B1689" w:rsidRDefault="005B1689" w:rsidP="005B1689">
      <w:pPr>
        <w:shd w:val="clear" w:color="auto" w:fill="FFFFFF"/>
        <w:spacing w:after="0" w:line="240" w:lineRule="auto"/>
        <w:jc w:val="both"/>
        <w:rPr>
          <w:rFonts w:ascii="Arial" w:eastAsia="Times New Roman" w:hAnsi="Arial" w:cs="Arial"/>
          <w:color w:val="222222"/>
          <w:lang w:bidi="gu-IN"/>
        </w:rPr>
      </w:pPr>
      <w:r w:rsidRPr="005B1689">
        <w:rPr>
          <w:rFonts w:ascii="Arial" w:eastAsia="Times New Roman" w:hAnsi="Arial" w:cs="Arial"/>
          <w:color w:val="222222"/>
          <w:sz w:val="24"/>
          <w:szCs w:val="24"/>
          <w:lang w:val="en-GB" w:bidi="gu-IN"/>
        </w:rPr>
        <w:t>The Certificate course has seen an overwhelming response with over 150 participants from diverse fields.</w:t>
      </w:r>
    </w:p>
    <w:p w:rsidR="00A2070C" w:rsidRDefault="00A2070C">
      <w:bookmarkStart w:id="0" w:name="_GoBack"/>
      <w:bookmarkEnd w:id="0"/>
    </w:p>
    <w:sectPr w:rsidR="00A2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89"/>
    <w:rsid w:val="005B1689"/>
    <w:rsid w:val="00A2070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358F2-01AF-4354-804D-E5C8A20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570177951893706587msonormal">
    <w:name w:val="m_3570177951893706587msonormal"/>
    <w:basedOn w:val="Normal"/>
    <w:rsid w:val="005B1689"/>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3570177951893706587msolistparagraph">
    <w:name w:val="m_3570177951893706587msolistparagraph"/>
    <w:basedOn w:val="Normal"/>
    <w:rsid w:val="005B1689"/>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1</cp:revision>
  <dcterms:created xsi:type="dcterms:W3CDTF">2018-10-05T10:27:00Z</dcterms:created>
  <dcterms:modified xsi:type="dcterms:W3CDTF">2018-10-05T10:28:00Z</dcterms:modified>
</cp:coreProperties>
</file>